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F45" w:rsidRPr="0056233F" w:rsidRDefault="00B50F45" w:rsidP="0056233F">
      <w:pPr>
        <w:spacing w:after="0" w:line="240" w:lineRule="auto"/>
        <w:jc w:val="center"/>
        <w:rPr>
          <w:rFonts w:ascii="Times New Roman" w:hAnsi="Times New Roman" w:cs="Times New Roman"/>
          <w:b/>
          <w:sz w:val="36"/>
          <w:szCs w:val="28"/>
        </w:rPr>
      </w:pPr>
      <w:r w:rsidRPr="0056233F">
        <w:rPr>
          <w:rFonts w:ascii="Times New Roman" w:hAnsi="Times New Roman" w:cs="Times New Roman"/>
          <w:b/>
          <w:sz w:val="36"/>
          <w:szCs w:val="28"/>
        </w:rPr>
        <w:t>Финансовый план: личный и семейный</w:t>
      </w:r>
    </w:p>
    <w:p w:rsidR="0056233F" w:rsidRPr="00930A7A" w:rsidRDefault="0056233F" w:rsidP="00930A7A">
      <w:pPr>
        <w:spacing w:after="0"/>
        <w:ind w:firstLine="708"/>
        <w:jc w:val="center"/>
        <w:rPr>
          <w:rFonts w:ascii="Times New Roman" w:hAnsi="Times New Roman" w:cs="Times New Roman"/>
          <w:b/>
          <w:color w:val="C00000"/>
          <w:sz w:val="36"/>
          <w:szCs w:val="28"/>
        </w:rPr>
      </w:pPr>
      <w:r w:rsidRPr="00930A7A">
        <w:rPr>
          <w:rFonts w:ascii="Times New Roman" w:hAnsi="Times New Roman" w:cs="Times New Roman"/>
          <w:b/>
          <w:color w:val="17365D" w:themeColor="text2" w:themeShade="BF"/>
          <w:sz w:val="28"/>
          <w:szCs w:val="28"/>
        </w:rPr>
        <w:t>Наша сегодняшняя статья посвящена очень важной те</w:t>
      </w:r>
      <w:r w:rsidR="00930A7A">
        <w:rPr>
          <w:rFonts w:ascii="Times New Roman" w:hAnsi="Times New Roman" w:cs="Times New Roman"/>
          <w:b/>
          <w:color w:val="17365D" w:themeColor="text2" w:themeShade="BF"/>
          <w:sz w:val="28"/>
          <w:szCs w:val="28"/>
        </w:rPr>
        <w:t>м</w:t>
      </w:r>
      <w:r w:rsidRPr="00930A7A">
        <w:rPr>
          <w:rFonts w:ascii="Times New Roman" w:hAnsi="Times New Roman" w:cs="Times New Roman"/>
          <w:b/>
          <w:color w:val="17365D" w:themeColor="text2" w:themeShade="BF"/>
          <w:sz w:val="28"/>
          <w:szCs w:val="28"/>
        </w:rPr>
        <w:t xml:space="preserve">е – </w:t>
      </w:r>
      <w:r w:rsidRPr="00930A7A">
        <w:rPr>
          <w:rFonts w:ascii="Times New Roman" w:hAnsi="Times New Roman" w:cs="Times New Roman"/>
          <w:b/>
          <w:color w:val="C00000"/>
          <w:sz w:val="36"/>
          <w:szCs w:val="28"/>
        </w:rPr>
        <w:t>финансовому планированию</w:t>
      </w:r>
    </w:p>
    <w:p w:rsidR="00930A7A" w:rsidRPr="00FE448E" w:rsidRDefault="00930A7A" w:rsidP="00930A7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531146F2" wp14:editId="58DBA12E">
            <wp:simplePos x="0" y="0"/>
            <wp:positionH relativeFrom="margin">
              <wp:posOffset>1029970</wp:posOffset>
            </wp:positionH>
            <wp:positionV relativeFrom="margin">
              <wp:posOffset>953770</wp:posOffset>
            </wp:positionV>
            <wp:extent cx="3390900" cy="1896745"/>
            <wp:effectExtent l="0" t="38100" r="0" b="122555"/>
            <wp:wrapSquare wrapText="bothSides"/>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r>
        <w:rPr>
          <w:rFonts w:ascii="Times New Roman" w:hAnsi="Times New Roman" w:cs="Times New Roman"/>
          <w:sz w:val="28"/>
          <w:szCs w:val="28"/>
        </w:rPr>
        <w:t xml:space="preserve">                                                                                                                                                  </w:t>
      </w:r>
    </w:p>
    <w:p w:rsidR="00C42CAB" w:rsidRPr="00FE448E" w:rsidRDefault="00930A7A" w:rsidP="0056233F">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42CAB" w:rsidRPr="00FE448E">
        <w:rPr>
          <w:rFonts w:ascii="Times New Roman" w:hAnsi="Times New Roman" w:cs="Times New Roman"/>
          <w:sz w:val="28"/>
          <w:szCs w:val="28"/>
        </w:rPr>
        <w:t xml:space="preserve">. </w:t>
      </w:r>
    </w:p>
    <w:p w:rsidR="00930A7A" w:rsidRDefault="00930A7A" w:rsidP="0056233F">
      <w:pPr>
        <w:spacing w:after="0"/>
        <w:jc w:val="both"/>
        <w:rPr>
          <w:rFonts w:ascii="Times New Roman" w:hAnsi="Times New Roman" w:cs="Times New Roman"/>
          <w:sz w:val="28"/>
          <w:szCs w:val="28"/>
        </w:rPr>
      </w:pPr>
    </w:p>
    <w:p w:rsidR="00930A7A" w:rsidRDefault="00930A7A" w:rsidP="0056233F">
      <w:pPr>
        <w:spacing w:after="0"/>
        <w:jc w:val="both"/>
        <w:rPr>
          <w:rFonts w:ascii="Times New Roman" w:hAnsi="Times New Roman" w:cs="Times New Roman"/>
          <w:sz w:val="28"/>
          <w:szCs w:val="28"/>
        </w:rPr>
      </w:pPr>
    </w:p>
    <w:p w:rsidR="00930A7A" w:rsidRDefault="00930A7A" w:rsidP="0056233F">
      <w:pPr>
        <w:spacing w:after="0"/>
        <w:jc w:val="both"/>
        <w:rPr>
          <w:rFonts w:ascii="Times New Roman" w:hAnsi="Times New Roman" w:cs="Times New Roman"/>
          <w:sz w:val="28"/>
          <w:szCs w:val="28"/>
        </w:rPr>
      </w:pPr>
    </w:p>
    <w:p w:rsidR="00930A7A" w:rsidRDefault="00930A7A" w:rsidP="0056233F">
      <w:pPr>
        <w:spacing w:after="0"/>
        <w:jc w:val="both"/>
        <w:rPr>
          <w:rFonts w:ascii="Times New Roman" w:hAnsi="Times New Roman" w:cs="Times New Roman"/>
          <w:sz w:val="28"/>
          <w:szCs w:val="28"/>
        </w:rPr>
      </w:pPr>
    </w:p>
    <w:p w:rsidR="00930A7A" w:rsidRDefault="00930A7A" w:rsidP="0056233F">
      <w:pPr>
        <w:spacing w:after="0"/>
        <w:jc w:val="both"/>
        <w:rPr>
          <w:rFonts w:ascii="Times New Roman" w:hAnsi="Times New Roman" w:cs="Times New Roman"/>
          <w:sz w:val="28"/>
          <w:szCs w:val="28"/>
        </w:rPr>
      </w:pPr>
    </w:p>
    <w:p w:rsidR="00930A7A" w:rsidRDefault="00930A7A" w:rsidP="0056233F">
      <w:pPr>
        <w:spacing w:after="0"/>
        <w:jc w:val="both"/>
        <w:rPr>
          <w:rFonts w:ascii="Times New Roman" w:hAnsi="Times New Roman" w:cs="Times New Roman"/>
          <w:sz w:val="28"/>
          <w:szCs w:val="28"/>
        </w:rPr>
      </w:pPr>
    </w:p>
    <w:p w:rsidR="00930A7A" w:rsidRDefault="00930A7A" w:rsidP="0056233F">
      <w:pPr>
        <w:spacing w:after="0"/>
        <w:jc w:val="both"/>
        <w:rPr>
          <w:rFonts w:ascii="Times New Roman" w:hAnsi="Times New Roman" w:cs="Times New Roman"/>
          <w:sz w:val="28"/>
          <w:szCs w:val="28"/>
        </w:rPr>
      </w:pPr>
    </w:p>
    <w:p w:rsidR="00930A7A" w:rsidRDefault="00930A7A" w:rsidP="0056233F">
      <w:pPr>
        <w:spacing w:after="0"/>
        <w:jc w:val="both"/>
        <w:rPr>
          <w:rFonts w:ascii="Times New Roman" w:hAnsi="Times New Roman" w:cs="Times New Roman"/>
          <w:sz w:val="28"/>
          <w:szCs w:val="28"/>
        </w:rPr>
      </w:pPr>
    </w:p>
    <w:p w:rsidR="00930A7A" w:rsidRPr="00930A7A" w:rsidRDefault="00C42CAB" w:rsidP="00930A7A">
      <w:pPr>
        <w:spacing w:after="0"/>
        <w:jc w:val="center"/>
        <w:rPr>
          <w:rFonts w:ascii="Times New Roman" w:hAnsi="Times New Roman" w:cs="Times New Roman"/>
          <w:b/>
          <w:color w:val="4F6228" w:themeColor="accent3" w:themeShade="80"/>
          <w:sz w:val="36"/>
          <w:szCs w:val="28"/>
        </w:rPr>
      </w:pPr>
      <w:r w:rsidRPr="00930A7A">
        <w:rPr>
          <w:rFonts w:ascii="Times New Roman" w:hAnsi="Times New Roman" w:cs="Times New Roman"/>
          <w:b/>
          <w:color w:val="4F6228" w:themeColor="accent3" w:themeShade="80"/>
          <w:sz w:val="36"/>
          <w:szCs w:val="28"/>
        </w:rPr>
        <w:t>Бюджет</w:t>
      </w:r>
    </w:p>
    <w:p w:rsidR="00930A7A" w:rsidRDefault="00C42CAB" w:rsidP="00930A7A">
      <w:pPr>
        <w:spacing w:after="0"/>
        <w:jc w:val="center"/>
        <w:rPr>
          <w:rFonts w:ascii="Times New Roman" w:hAnsi="Times New Roman" w:cs="Times New Roman"/>
          <w:sz w:val="28"/>
          <w:szCs w:val="28"/>
        </w:rPr>
      </w:pPr>
      <w:r w:rsidRPr="00FE448E">
        <w:rPr>
          <w:rFonts w:ascii="Times New Roman" w:hAnsi="Times New Roman" w:cs="Times New Roman"/>
          <w:sz w:val="28"/>
          <w:szCs w:val="28"/>
        </w:rPr>
        <w:t>– это план того, как вы тратите заработанные деньги.</w:t>
      </w:r>
    </w:p>
    <w:p w:rsidR="00930A7A" w:rsidRPr="00930A7A" w:rsidRDefault="00C42CAB" w:rsidP="00930A7A">
      <w:pPr>
        <w:pStyle w:val="a9"/>
        <w:numPr>
          <w:ilvl w:val="0"/>
          <w:numId w:val="2"/>
        </w:numPr>
        <w:spacing w:after="0"/>
        <w:jc w:val="both"/>
        <w:rPr>
          <w:rFonts w:ascii="Times New Roman" w:hAnsi="Times New Roman" w:cs="Times New Roman"/>
          <w:sz w:val="28"/>
          <w:szCs w:val="28"/>
        </w:rPr>
      </w:pPr>
      <w:r w:rsidRPr="00930A7A">
        <w:rPr>
          <w:rFonts w:ascii="Times New Roman" w:hAnsi="Times New Roman" w:cs="Times New Roman"/>
          <w:sz w:val="28"/>
          <w:szCs w:val="28"/>
        </w:rPr>
        <w:t xml:space="preserve">Создание </w:t>
      </w:r>
      <w:r w:rsidRPr="00930A7A">
        <w:rPr>
          <w:rFonts w:ascii="Times New Roman" w:hAnsi="Times New Roman" w:cs="Times New Roman"/>
          <w:b/>
          <w:i/>
          <w:color w:val="4F6228" w:themeColor="accent3" w:themeShade="80"/>
          <w:sz w:val="28"/>
          <w:szCs w:val="28"/>
        </w:rPr>
        <w:t>подробного письменного бюджета</w:t>
      </w:r>
      <w:r w:rsidRPr="00930A7A">
        <w:rPr>
          <w:rFonts w:ascii="Times New Roman" w:hAnsi="Times New Roman" w:cs="Times New Roman"/>
          <w:color w:val="4F6228" w:themeColor="accent3" w:themeShade="80"/>
          <w:sz w:val="28"/>
          <w:szCs w:val="28"/>
        </w:rPr>
        <w:t xml:space="preserve"> </w:t>
      </w:r>
      <w:r w:rsidRPr="00930A7A">
        <w:rPr>
          <w:rFonts w:ascii="Times New Roman" w:hAnsi="Times New Roman" w:cs="Times New Roman"/>
          <w:sz w:val="28"/>
          <w:szCs w:val="28"/>
        </w:rPr>
        <w:t xml:space="preserve">позволяет вам точно видеть, куда направляются ваши деньги, и принимать более обоснованные решения о том, как вы тратите. </w:t>
      </w:r>
    </w:p>
    <w:p w:rsidR="00930A7A" w:rsidRPr="00930A7A" w:rsidRDefault="00C42CAB" w:rsidP="00930A7A">
      <w:pPr>
        <w:pStyle w:val="a9"/>
        <w:numPr>
          <w:ilvl w:val="0"/>
          <w:numId w:val="2"/>
        </w:numPr>
        <w:spacing w:after="0"/>
        <w:jc w:val="both"/>
        <w:rPr>
          <w:rFonts w:ascii="Times New Roman" w:hAnsi="Times New Roman" w:cs="Times New Roman"/>
          <w:sz w:val="28"/>
          <w:szCs w:val="28"/>
        </w:rPr>
      </w:pPr>
      <w:r w:rsidRPr="00930A7A">
        <w:rPr>
          <w:rFonts w:ascii="Times New Roman" w:hAnsi="Times New Roman" w:cs="Times New Roman"/>
          <w:sz w:val="28"/>
          <w:szCs w:val="28"/>
        </w:rPr>
        <w:t xml:space="preserve">Когда вы </w:t>
      </w:r>
      <w:r w:rsidRPr="00930A7A">
        <w:rPr>
          <w:rFonts w:ascii="Times New Roman" w:hAnsi="Times New Roman" w:cs="Times New Roman"/>
          <w:b/>
          <w:i/>
          <w:color w:val="4F6228" w:themeColor="accent3" w:themeShade="80"/>
          <w:sz w:val="28"/>
          <w:szCs w:val="28"/>
        </w:rPr>
        <w:t>сознательно думаете о бюджетных решениях</w:t>
      </w:r>
      <w:r w:rsidRPr="00930A7A">
        <w:rPr>
          <w:rFonts w:ascii="Times New Roman" w:hAnsi="Times New Roman" w:cs="Times New Roman"/>
          <w:sz w:val="28"/>
          <w:szCs w:val="28"/>
        </w:rPr>
        <w:t xml:space="preserve">, вы получаете гораздо больший контроль над тем, как вы тратите свои деньги. </w:t>
      </w:r>
    </w:p>
    <w:p w:rsidR="00930A7A" w:rsidRPr="00930A7A" w:rsidRDefault="00C42CAB" w:rsidP="00930A7A">
      <w:pPr>
        <w:pStyle w:val="a9"/>
        <w:numPr>
          <w:ilvl w:val="0"/>
          <w:numId w:val="2"/>
        </w:numPr>
        <w:spacing w:after="0"/>
        <w:jc w:val="both"/>
        <w:rPr>
          <w:rFonts w:ascii="Times New Roman" w:hAnsi="Times New Roman" w:cs="Times New Roman"/>
          <w:sz w:val="28"/>
          <w:szCs w:val="28"/>
        </w:rPr>
      </w:pPr>
      <w:r w:rsidRPr="00930A7A">
        <w:rPr>
          <w:rFonts w:ascii="Times New Roman" w:hAnsi="Times New Roman" w:cs="Times New Roman"/>
          <w:sz w:val="28"/>
          <w:szCs w:val="28"/>
        </w:rPr>
        <w:t xml:space="preserve">Когда вы создаете бюджет, вы начинаете видеть четкую картину того, </w:t>
      </w:r>
      <w:r w:rsidRPr="00930A7A">
        <w:rPr>
          <w:rFonts w:ascii="Times New Roman" w:hAnsi="Times New Roman" w:cs="Times New Roman"/>
          <w:b/>
          <w:i/>
          <w:color w:val="4F6228" w:themeColor="accent3" w:themeShade="80"/>
          <w:sz w:val="28"/>
          <w:szCs w:val="28"/>
        </w:rPr>
        <w:t>сколько у вас есть денег</w:t>
      </w:r>
      <w:r w:rsidRPr="00930A7A">
        <w:rPr>
          <w:rFonts w:ascii="Times New Roman" w:hAnsi="Times New Roman" w:cs="Times New Roman"/>
          <w:sz w:val="28"/>
          <w:szCs w:val="28"/>
        </w:rPr>
        <w:t xml:space="preserve">, на что вы их тратите и сколько, если таковые имеются, осталось. </w:t>
      </w:r>
    </w:p>
    <w:p w:rsidR="00C42CAB" w:rsidRPr="00930A7A" w:rsidRDefault="00C42CAB" w:rsidP="00930A7A">
      <w:pPr>
        <w:pStyle w:val="a9"/>
        <w:numPr>
          <w:ilvl w:val="0"/>
          <w:numId w:val="2"/>
        </w:numPr>
        <w:spacing w:after="0"/>
        <w:jc w:val="both"/>
        <w:rPr>
          <w:rFonts w:ascii="Times New Roman" w:hAnsi="Times New Roman" w:cs="Times New Roman"/>
          <w:sz w:val="28"/>
          <w:szCs w:val="28"/>
        </w:rPr>
      </w:pPr>
      <w:r w:rsidRPr="00930A7A">
        <w:rPr>
          <w:rFonts w:ascii="Times New Roman" w:hAnsi="Times New Roman" w:cs="Times New Roman"/>
          <w:sz w:val="28"/>
          <w:szCs w:val="28"/>
        </w:rPr>
        <w:t>Как только вы увидите притоки и оттоки</w:t>
      </w:r>
      <w:r w:rsidRPr="00930A7A">
        <w:rPr>
          <w:rFonts w:ascii="Times New Roman" w:hAnsi="Times New Roman" w:cs="Times New Roman"/>
          <w:b/>
          <w:i/>
          <w:color w:val="4F6228" w:themeColor="accent3" w:themeShade="80"/>
          <w:sz w:val="28"/>
          <w:szCs w:val="28"/>
        </w:rPr>
        <w:t>, вы сможете оптимизировать свои расходы</w:t>
      </w:r>
      <w:r w:rsidRPr="00930A7A">
        <w:rPr>
          <w:rFonts w:ascii="Times New Roman" w:hAnsi="Times New Roman" w:cs="Times New Roman"/>
          <w:sz w:val="28"/>
          <w:szCs w:val="28"/>
        </w:rPr>
        <w:t xml:space="preserve">, чтобы сократить то, что вам действительно не нужно. </w:t>
      </w:r>
    </w:p>
    <w:p w:rsidR="00930A7A" w:rsidRDefault="00C42CAB" w:rsidP="00930A7A">
      <w:pPr>
        <w:spacing w:after="0"/>
        <w:jc w:val="center"/>
        <w:rPr>
          <w:rFonts w:ascii="Times New Roman" w:hAnsi="Times New Roman" w:cs="Times New Roman"/>
          <w:sz w:val="28"/>
          <w:szCs w:val="28"/>
        </w:rPr>
      </w:pPr>
      <w:r w:rsidRPr="00930A7A">
        <w:rPr>
          <w:rFonts w:ascii="Times New Roman" w:hAnsi="Times New Roman" w:cs="Times New Roman"/>
          <w:b/>
          <w:color w:val="984806" w:themeColor="accent6" w:themeShade="80"/>
          <w:sz w:val="36"/>
          <w:szCs w:val="28"/>
        </w:rPr>
        <w:t>Отслеживание расходов</w:t>
      </w:r>
    </w:p>
    <w:p w:rsidR="00C42CAB" w:rsidRPr="00930A7A" w:rsidRDefault="00C42CAB" w:rsidP="00930A7A">
      <w:pPr>
        <w:spacing w:after="0"/>
        <w:ind w:firstLine="708"/>
        <w:jc w:val="both"/>
        <w:rPr>
          <w:rFonts w:ascii="Times New Roman" w:hAnsi="Times New Roman" w:cs="Times New Roman"/>
          <w:color w:val="C00000"/>
          <w:sz w:val="28"/>
          <w:szCs w:val="28"/>
        </w:rPr>
      </w:pPr>
      <w:r w:rsidRPr="00930A7A">
        <w:rPr>
          <w:rFonts w:ascii="Times New Roman" w:hAnsi="Times New Roman" w:cs="Times New Roman"/>
          <w:color w:val="C00000"/>
          <w:sz w:val="28"/>
          <w:szCs w:val="28"/>
        </w:rPr>
        <w:t>Если вы не усердно отслеживаете свои расходы, вы, возможно, позволяете деньгам, которые вы можете сэко</w:t>
      </w:r>
      <w:r w:rsidR="00930A7A">
        <w:rPr>
          <w:rFonts w:ascii="Times New Roman" w:hAnsi="Times New Roman" w:cs="Times New Roman"/>
          <w:color w:val="C00000"/>
          <w:sz w:val="28"/>
          <w:szCs w:val="28"/>
        </w:rPr>
        <w:t>номить, уходить «сквозь пальцы»!</w:t>
      </w:r>
      <w:r w:rsidRPr="00930A7A">
        <w:rPr>
          <w:rFonts w:ascii="Times New Roman" w:hAnsi="Times New Roman" w:cs="Times New Roman"/>
          <w:color w:val="C00000"/>
          <w:sz w:val="28"/>
          <w:szCs w:val="28"/>
        </w:rPr>
        <w:t xml:space="preserve"> </w:t>
      </w:r>
    </w:p>
    <w:p w:rsidR="00930A7A" w:rsidRDefault="00930A7A" w:rsidP="00930A7A">
      <w:pPr>
        <w:spacing w:after="0"/>
        <w:jc w:val="center"/>
        <w:rPr>
          <w:rFonts w:ascii="Times New Roman" w:hAnsi="Times New Roman" w:cs="Times New Roman"/>
          <w:b/>
          <w:color w:val="0D0D0D" w:themeColor="text1" w:themeTint="F2"/>
          <w:sz w:val="36"/>
          <w:szCs w:val="28"/>
        </w:rPr>
      </w:pPr>
      <w:r>
        <w:rPr>
          <w:rFonts w:ascii="Times New Roman" w:hAnsi="Times New Roman" w:cs="Times New Roman"/>
          <w:b/>
          <w:color w:val="0D0D0D" w:themeColor="text1" w:themeTint="F2"/>
          <w:sz w:val="36"/>
          <w:szCs w:val="28"/>
        </w:rPr>
        <w:t>Кредит и долг</w:t>
      </w:r>
    </w:p>
    <w:p w:rsidR="00930A7A" w:rsidRDefault="00930A7A" w:rsidP="00930A7A">
      <w:pPr>
        <w:spacing w:after="0"/>
        <w:ind w:firstLine="708"/>
        <w:jc w:val="both"/>
        <w:rPr>
          <w:rFonts w:ascii="Times New Roman" w:hAnsi="Times New Roman" w:cs="Times New Roman"/>
          <w:sz w:val="28"/>
          <w:szCs w:val="28"/>
        </w:rPr>
      </w:pPr>
      <w:r>
        <w:rPr>
          <w:rFonts w:ascii="Times New Roman" w:hAnsi="Times New Roman" w:cs="Times New Roman"/>
          <w:sz w:val="28"/>
          <w:szCs w:val="28"/>
        </w:rPr>
        <w:t>И</w:t>
      </w:r>
      <w:r w:rsidR="00255559" w:rsidRPr="00FE448E">
        <w:rPr>
          <w:rFonts w:ascii="Times New Roman" w:hAnsi="Times New Roman" w:cs="Times New Roman"/>
          <w:sz w:val="28"/>
          <w:szCs w:val="28"/>
        </w:rPr>
        <w:t xml:space="preserve">спользование кредита и принятие долга </w:t>
      </w:r>
      <w:r>
        <w:rPr>
          <w:rFonts w:ascii="Times New Roman" w:hAnsi="Times New Roman" w:cs="Times New Roman"/>
          <w:sz w:val="28"/>
          <w:szCs w:val="28"/>
        </w:rPr>
        <w:t xml:space="preserve">само по себе </w:t>
      </w:r>
      <w:r w:rsidRPr="00930A7A">
        <w:rPr>
          <w:rFonts w:ascii="Times New Roman" w:hAnsi="Times New Roman" w:cs="Times New Roman"/>
          <w:b/>
          <w:sz w:val="28"/>
          <w:szCs w:val="28"/>
        </w:rPr>
        <w:t xml:space="preserve">не </w:t>
      </w:r>
      <w:r w:rsidR="00255559" w:rsidRPr="00930A7A">
        <w:rPr>
          <w:rFonts w:ascii="Times New Roman" w:hAnsi="Times New Roman" w:cs="Times New Roman"/>
          <w:b/>
          <w:sz w:val="28"/>
          <w:szCs w:val="28"/>
        </w:rPr>
        <w:t>обязательно плохо</w:t>
      </w:r>
      <w:r w:rsidR="00255559" w:rsidRPr="00FE448E">
        <w:rPr>
          <w:rFonts w:ascii="Times New Roman" w:hAnsi="Times New Roman" w:cs="Times New Roman"/>
          <w:sz w:val="28"/>
          <w:szCs w:val="28"/>
        </w:rPr>
        <w:t xml:space="preserve">, но есть </w:t>
      </w:r>
      <w:r w:rsidR="00255559" w:rsidRPr="00930A7A">
        <w:rPr>
          <w:rFonts w:ascii="Times New Roman" w:hAnsi="Times New Roman" w:cs="Times New Roman"/>
          <w:b/>
          <w:sz w:val="28"/>
          <w:szCs w:val="28"/>
        </w:rPr>
        <w:t>два вида долга</w:t>
      </w:r>
      <w:r w:rsidR="00255559" w:rsidRPr="00FE448E">
        <w:rPr>
          <w:rFonts w:ascii="Times New Roman" w:hAnsi="Times New Roman" w:cs="Times New Roman"/>
          <w:sz w:val="28"/>
          <w:szCs w:val="28"/>
        </w:rPr>
        <w:t xml:space="preserve">:  </w:t>
      </w:r>
    </w:p>
    <w:tbl>
      <w:tblPr>
        <w:tblStyle w:val="aa"/>
        <w:tblW w:w="0" w:type="auto"/>
        <w:tblLook w:val="04A0" w:firstRow="1" w:lastRow="0" w:firstColumn="1" w:lastColumn="0" w:noHBand="0" w:noVBand="1"/>
      </w:tblPr>
      <w:tblGrid>
        <w:gridCol w:w="4785"/>
        <w:gridCol w:w="4786"/>
      </w:tblGrid>
      <w:tr w:rsidR="006D7C42" w:rsidRPr="006D7C42" w:rsidTr="006D7C42">
        <w:tc>
          <w:tcPr>
            <w:tcW w:w="4785" w:type="dxa"/>
          </w:tcPr>
          <w:p w:rsidR="006D7C42" w:rsidRPr="006D7C42" w:rsidRDefault="006D7C42" w:rsidP="006D7C42">
            <w:pPr>
              <w:jc w:val="center"/>
              <w:rPr>
                <w:rFonts w:ascii="Times New Roman" w:hAnsi="Times New Roman" w:cs="Times New Roman"/>
                <w:b/>
                <w:sz w:val="28"/>
                <w:szCs w:val="28"/>
              </w:rPr>
            </w:pPr>
            <w:r w:rsidRPr="006D7C42">
              <w:rPr>
                <w:rFonts w:ascii="Times New Roman" w:hAnsi="Times New Roman" w:cs="Times New Roman"/>
                <w:b/>
                <w:color w:val="0070C0"/>
                <w:sz w:val="28"/>
                <w:szCs w:val="28"/>
              </w:rPr>
              <w:t>хороший долг</w:t>
            </w:r>
          </w:p>
        </w:tc>
        <w:tc>
          <w:tcPr>
            <w:tcW w:w="4786" w:type="dxa"/>
          </w:tcPr>
          <w:p w:rsidR="006D7C42" w:rsidRPr="006D7C42" w:rsidRDefault="006D7C42" w:rsidP="006D7C42">
            <w:pPr>
              <w:jc w:val="center"/>
              <w:rPr>
                <w:rFonts w:ascii="Times New Roman" w:hAnsi="Times New Roman" w:cs="Times New Roman"/>
                <w:b/>
                <w:sz w:val="28"/>
                <w:szCs w:val="28"/>
              </w:rPr>
            </w:pPr>
            <w:r w:rsidRPr="006D7C42">
              <w:rPr>
                <w:rFonts w:ascii="Times New Roman" w:hAnsi="Times New Roman" w:cs="Times New Roman"/>
                <w:b/>
                <w:color w:val="FF0000"/>
                <w:sz w:val="28"/>
                <w:szCs w:val="28"/>
              </w:rPr>
              <w:t>плохой долг</w:t>
            </w:r>
          </w:p>
        </w:tc>
      </w:tr>
      <w:tr w:rsidR="006D7C42" w:rsidTr="006D7C42">
        <w:tc>
          <w:tcPr>
            <w:tcW w:w="4785" w:type="dxa"/>
          </w:tcPr>
          <w:p w:rsidR="006D7C42" w:rsidRPr="006D7C42" w:rsidRDefault="00083FDF" w:rsidP="00083FDF">
            <w:pPr>
              <w:spacing w:line="276" w:lineRule="auto"/>
              <w:jc w:val="both"/>
              <w:rPr>
                <w:rFonts w:ascii="Times New Roman" w:hAnsi="Times New Roman" w:cs="Times New Roman"/>
                <w:b/>
                <w:color w:val="0D0D0D" w:themeColor="text1" w:themeTint="F2"/>
                <w:sz w:val="36"/>
                <w:szCs w:val="28"/>
              </w:rPr>
            </w:pPr>
            <w:r>
              <w:rPr>
                <w:rFonts w:ascii="Times New Roman" w:hAnsi="Times New Roman" w:cs="Times New Roman"/>
                <w:sz w:val="28"/>
                <w:szCs w:val="28"/>
              </w:rPr>
              <w:t>Пример: к</w:t>
            </w:r>
            <w:r w:rsidR="006D7C42" w:rsidRPr="00FE448E">
              <w:rPr>
                <w:rFonts w:ascii="Times New Roman" w:hAnsi="Times New Roman" w:cs="Times New Roman"/>
                <w:sz w:val="28"/>
                <w:szCs w:val="28"/>
              </w:rPr>
              <w:t xml:space="preserve">огда вы одалживаете деньги для покупки дома, вы, </w:t>
            </w:r>
            <w:r w:rsidR="006D7C42" w:rsidRPr="00FE448E">
              <w:rPr>
                <w:rFonts w:ascii="Times New Roman" w:hAnsi="Times New Roman" w:cs="Times New Roman"/>
                <w:sz w:val="28"/>
                <w:szCs w:val="28"/>
              </w:rPr>
              <w:lastRenderedPageBreak/>
              <w:t>возможно, берете на себя много долгов, но приемлемой формой долга считается более низкая процентная ставка и покупка актива, стоимость которого может увеличиться.</w:t>
            </w:r>
          </w:p>
        </w:tc>
        <w:tc>
          <w:tcPr>
            <w:tcW w:w="4786" w:type="dxa"/>
          </w:tcPr>
          <w:p w:rsidR="006D7C42" w:rsidRPr="00FE448E" w:rsidRDefault="00083FDF" w:rsidP="006D7C42">
            <w:p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Пример: </w:t>
            </w:r>
            <w:r w:rsidR="006D7C42" w:rsidRPr="00FE448E">
              <w:rPr>
                <w:rFonts w:ascii="Times New Roman" w:hAnsi="Times New Roman" w:cs="Times New Roman"/>
                <w:sz w:val="28"/>
                <w:szCs w:val="28"/>
              </w:rPr>
              <w:t xml:space="preserve">посещение торгового центра в торговом центре с использованием </w:t>
            </w:r>
            <w:r w:rsidR="006D7C42" w:rsidRPr="00FE448E">
              <w:rPr>
                <w:rFonts w:ascii="Times New Roman" w:hAnsi="Times New Roman" w:cs="Times New Roman"/>
                <w:sz w:val="28"/>
                <w:szCs w:val="28"/>
              </w:rPr>
              <w:lastRenderedPageBreak/>
              <w:t xml:space="preserve">кредитной карты с годовой процентной ставкой 24% без полной </w:t>
            </w:r>
            <w:proofErr w:type="gramStart"/>
            <w:r w:rsidR="006D7C42" w:rsidRPr="00FE448E">
              <w:rPr>
                <w:rFonts w:ascii="Times New Roman" w:hAnsi="Times New Roman" w:cs="Times New Roman"/>
                <w:sz w:val="28"/>
                <w:szCs w:val="28"/>
              </w:rPr>
              <w:t>выплаты ее</w:t>
            </w:r>
            <w:proofErr w:type="gramEnd"/>
            <w:r w:rsidR="006D7C42">
              <w:rPr>
                <w:rFonts w:ascii="Times New Roman" w:hAnsi="Times New Roman" w:cs="Times New Roman"/>
                <w:sz w:val="28"/>
                <w:szCs w:val="28"/>
              </w:rPr>
              <w:t>,</w:t>
            </w:r>
            <w:r w:rsidR="006D7C42" w:rsidRPr="00FE448E">
              <w:rPr>
                <w:rFonts w:ascii="Times New Roman" w:hAnsi="Times New Roman" w:cs="Times New Roman"/>
                <w:sz w:val="28"/>
                <w:szCs w:val="28"/>
              </w:rPr>
              <w:t xml:space="preserve"> сразу же является безнадежным долгом. </w:t>
            </w:r>
          </w:p>
          <w:p w:rsidR="006D7C42" w:rsidRDefault="006D7C42" w:rsidP="0056233F">
            <w:pPr>
              <w:jc w:val="both"/>
              <w:rPr>
                <w:rFonts w:ascii="Times New Roman" w:hAnsi="Times New Roman" w:cs="Times New Roman"/>
                <w:sz w:val="28"/>
                <w:szCs w:val="28"/>
              </w:rPr>
            </w:pPr>
          </w:p>
        </w:tc>
      </w:tr>
    </w:tbl>
    <w:p w:rsidR="00083FDF" w:rsidRDefault="00083FDF" w:rsidP="00083FDF">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Каждый человек должен стремиться к максимальной финансовой независимости. </w:t>
      </w:r>
    </w:p>
    <w:p w:rsidR="00083FDF" w:rsidRPr="00083FDF" w:rsidRDefault="00CA3CA7" w:rsidP="00083FDF">
      <w:pPr>
        <w:spacing w:after="0"/>
        <w:ind w:firstLine="708"/>
        <w:jc w:val="center"/>
        <w:rPr>
          <w:rFonts w:ascii="Times New Roman" w:hAnsi="Times New Roman" w:cs="Times New Roman"/>
          <w:b/>
          <w:sz w:val="28"/>
          <w:szCs w:val="28"/>
        </w:rPr>
      </w:pPr>
      <w:r w:rsidRPr="00083FDF">
        <w:rPr>
          <w:rFonts w:ascii="Times New Roman" w:hAnsi="Times New Roman" w:cs="Times New Roman"/>
          <w:b/>
          <w:sz w:val="28"/>
          <w:szCs w:val="28"/>
        </w:rPr>
        <w:t>Что такое финансовая независимость?</w:t>
      </w:r>
    </w:p>
    <w:p w:rsidR="00083FDF" w:rsidRPr="00FE448E" w:rsidRDefault="00083FDF" w:rsidP="00083FDF">
      <w:pPr>
        <w:spacing w:after="0"/>
        <w:jc w:val="center"/>
        <w:rPr>
          <w:rFonts w:ascii="Times New Roman" w:hAnsi="Times New Roman" w:cs="Times New Roman"/>
          <w:sz w:val="28"/>
          <w:szCs w:val="28"/>
        </w:rPr>
      </w:pPr>
      <w:r w:rsidRPr="00FE448E">
        <w:rPr>
          <w:rFonts w:ascii="Times New Roman" w:hAnsi="Times New Roman" w:cs="Times New Roman"/>
          <w:sz w:val="28"/>
          <w:szCs w:val="28"/>
        </w:rPr>
        <w:t>Есть</w:t>
      </w:r>
      <w:r>
        <w:rPr>
          <w:rFonts w:ascii="Times New Roman" w:hAnsi="Times New Roman" w:cs="Times New Roman"/>
          <w:sz w:val="28"/>
          <w:szCs w:val="28"/>
        </w:rPr>
        <w:t xml:space="preserve"> </w:t>
      </w:r>
      <w:r w:rsidRPr="00FE448E">
        <w:rPr>
          <w:rFonts w:ascii="Times New Roman" w:hAnsi="Times New Roman" w:cs="Times New Roman"/>
          <w:sz w:val="28"/>
          <w:szCs w:val="28"/>
        </w:rPr>
        <w:t xml:space="preserve"> </w:t>
      </w:r>
      <w:r w:rsidRPr="00083FDF">
        <w:rPr>
          <w:rFonts w:ascii="Times New Roman" w:hAnsi="Times New Roman" w:cs="Times New Roman"/>
          <w:b/>
          <w:i/>
          <w:sz w:val="28"/>
          <w:szCs w:val="28"/>
          <w:u w:val="single"/>
        </w:rPr>
        <w:t>два разных определения</w:t>
      </w:r>
      <w:r>
        <w:rPr>
          <w:rFonts w:ascii="Times New Roman" w:hAnsi="Times New Roman" w:cs="Times New Roman"/>
          <w:sz w:val="28"/>
          <w:szCs w:val="28"/>
        </w:rPr>
        <w:t xml:space="preserve"> </w:t>
      </w:r>
      <w:r w:rsidRPr="00FE448E">
        <w:rPr>
          <w:rFonts w:ascii="Times New Roman" w:hAnsi="Times New Roman" w:cs="Times New Roman"/>
          <w:sz w:val="28"/>
          <w:szCs w:val="28"/>
        </w:rPr>
        <w:t xml:space="preserve"> финансовой независимости.</w:t>
      </w:r>
    </w:p>
    <w:tbl>
      <w:tblPr>
        <w:tblStyle w:val="aa"/>
        <w:tblW w:w="0" w:type="auto"/>
        <w:tblLook w:val="04A0" w:firstRow="1" w:lastRow="0" w:firstColumn="1" w:lastColumn="0" w:noHBand="0" w:noVBand="1"/>
      </w:tblPr>
      <w:tblGrid>
        <w:gridCol w:w="4785"/>
        <w:gridCol w:w="4786"/>
      </w:tblGrid>
      <w:tr w:rsidR="00083FDF" w:rsidTr="00083FDF">
        <w:tc>
          <w:tcPr>
            <w:tcW w:w="4785" w:type="dxa"/>
          </w:tcPr>
          <w:p w:rsidR="00083FDF" w:rsidRPr="00FE448E" w:rsidRDefault="00083FDF" w:rsidP="00083FDF">
            <w:pPr>
              <w:spacing w:line="276" w:lineRule="auto"/>
              <w:jc w:val="both"/>
              <w:rPr>
                <w:rFonts w:ascii="Times New Roman" w:hAnsi="Times New Roman" w:cs="Times New Roman"/>
                <w:sz w:val="28"/>
                <w:szCs w:val="28"/>
              </w:rPr>
            </w:pPr>
            <w:r w:rsidRPr="00FE448E">
              <w:rPr>
                <w:rFonts w:ascii="Times New Roman" w:hAnsi="Times New Roman" w:cs="Times New Roman"/>
                <w:sz w:val="28"/>
                <w:szCs w:val="28"/>
              </w:rPr>
              <w:t xml:space="preserve">Первый – становиться полностью ответственным за ваши собственные расходы. В этом случае вы больше не полагаетесь на то, что ваши родители предоставят вам деньги или покроют некоторые из ваших счетов. Вы покрываете свои ежедневные расходы, </w:t>
            </w:r>
            <w:proofErr w:type="gramStart"/>
            <w:r w:rsidRPr="00FE448E">
              <w:rPr>
                <w:rFonts w:ascii="Times New Roman" w:hAnsi="Times New Roman" w:cs="Times New Roman"/>
                <w:sz w:val="28"/>
                <w:szCs w:val="28"/>
              </w:rPr>
              <w:t>планируете</w:t>
            </w:r>
            <w:proofErr w:type="gramEnd"/>
            <w:r w:rsidRPr="00FE448E">
              <w:rPr>
                <w:rFonts w:ascii="Times New Roman" w:hAnsi="Times New Roman" w:cs="Times New Roman"/>
                <w:sz w:val="28"/>
                <w:szCs w:val="28"/>
              </w:rPr>
              <w:t xml:space="preserve"> будущее и можете удовлетворить свои основные потребности. </w:t>
            </w:r>
          </w:p>
          <w:p w:rsidR="00083FDF" w:rsidRDefault="00083FDF" w:rsidP="00083FDF">
            <w:pPr>
              <w:jc w:val="both"/>
              <w:rPr>
                <w:rFonts w:ascii="Times New Roman" w:hAnsi="Times New Roman" w:cs="Times New Roman"/>
                <w:sz w:val="28"/>
                <w:szCs w:val="28"/>
              </w:rPr>
            </w:pPr>
          </w:p>
        </w:tc>
        <w:tc>
          <w:tcPr>
            <w:tcW w:w="4786" w:type="dxa"/>
          </w:tcPr>
          <w:p w:rsidR="00083FDF" w:rsidRPr="00FE448E" w:rsidRDefault="00083FDF" w:rsidP="00083FDF">
            <w:pPr>
              <w:spacing w:line="276" w:lineRule="auto"/>
              <w:jc w:val="both"/>
              <w:rPr>
                <w:rFonts w:ascii="Times New Roman" w:hAnsi="Times New Roman" w:cs="Times New Roman"/>
                <w:sz w:val="28"/>
                <w:szCs w:val="28"/>
              </w:rPr>
            </w:pPr>
            <w:r w:rsidRPr="00FE448E">
              <w:rPr>
                <w:rFonts w:ascii="Times New Roman" w:hAnsi="Times New Roman" w:cs="Times New Roman"/>
                <w:sz w:val="28"/>
                <w:szCs w:val="28"/>
              </w:rPr>
              <w:t xml:space="preserve">Второй тип финансовой независимости – это тот момент, когда вам больше не нужно работать, чтобы покрыть свои ежедневные расходы. Как правило, это означает, что у вас достаточно сбережений и инвестиций, чтобы обеспечить себя. Как правило, это не произойдет до выхода на пенсию. </w:t>
            </w:r>
          </w:p>
          <w:p w:rsidR="00083FDF" w:rsidRDefault="00083FDF" w:rsidP="00083FDF">
            <w:pPr>
              <w:jc w:val="both"/>
              <w:rPr>
                <w:rFonts w:ascii="Times New Roman" w:hAnsi="Times New Roman" w:cs="Times New Roman"/>
                <w:sz w:val="28"/>
                <w:szCs w:val="28"/>
              </w:rPr>
            </w:pPr>
          </w:p>
        </w:tc>
      </w:tr>
    </w:tbl>
    <w:p w:rsidR="006D18E7" w:rsidRPr="00FE448E" w:rsidRDefault="006D18E7" w:rsidP="00083FDF">
      <w:pPr>
        <w:spacing w:after="0"/>
        <w:ind w:firstLine="708"/>
        <w:jc w:val="both"/>
        <w:rPr>
          <w:rFonts w:ascii="Times New Roman" w:hAnsi="Times New Roman" w:cs="Times New Roman"/>
          <w:sz w:val="28"/>
          <w:szCs w:val="28"/>
        </w:rPr>
      </w:pPr>
      <w:r w:rsidRPr="00083FDF">
        <w:rPr>
          <w:rFonts w:ascii="Times New Roman" w:hAnsi="Times New Roman" w:cs="Times New Roman"/>
          <w:b/>
          <w:sz w:val="28"/>
          <w:szCs w:val="28"/>
        </w:rPr>
        <w:t>Личный или семейный бюджет –</w:t>
      </w:r>
      <w:r w:rsidRPr="00FE448E">
        <w:rPr>
          <w:rFonts w:ascii="Times New Roman" w:hAnsi="Times New Roman" w:cs="Times New Roman"/>
          <w:sz w:val="28"/>
          <w:szCs w:val="28"/>
        </w:rPr>
        <w:t xml:space="preserve"> это подробный список ожидаемых доходов и расходов, который помогает вам планировать, как ваши деньги будут потрачены или сохранены, а также отслеживать ваши фактические привычки расходов. Перечисляя все ваши источники дохода по отношению ко всем вашим ежемесячным расходам (от необходимых расходов, таких как ипотека или арендная плата, до дискреционных расходов, таких как </w:t>
      </w:r>
      <w:proofErr w:type="gramStart"/>
      <w:r w:rsidRPr="00FE448E">
        <w:rPr>
          <w:rFonts w:ascii="Times New Roman" w:hAnsi="Times New Roman" w:cs="Times New Roman"/>
          <w:sz w:val="28"/>
          <w:szCs w:val="28"/>
        </w:rPr>
        <w:t>питание</w:t>
      </w:r>
      <w:proofErr w:type="gramEnd"/>
      <w:r w:rsidRPr="00FE448E">
        <w:rPr>
          <w:rFonts w:ascii="Times New Roman" w:hAnsi="Times New Roman" w:cs="Times New Roman"/>
          <w:sz w:val="28"/>
          <w:szCs w:val="28"/>
        </w:rPr>
        <w:t xml:space="preserve"> вне дома или поход в кино), вы получите истинную картину вашего личного денежного потока, который позволит Вам принимать лучшие и более обоснованные финансовые решения. </w:t>
      </w:r>
    </w:p>
    <w:p w:rsidR="00083FDF" w:rsidRDefault="006D18E7" w:rsidP="00083FDF">
      <w:pPr>
        <w:spacing w:after="0"/>
        <w:ind w:firstLine="708"/>
        <w:jc w:val="both"/>
        <w:rPr>
          <w:rFonts w:ascii="Times New Roman" w:hAnsi="Times New Roman" w:cs="Times New Roman"/>
          <w:sz w:val="28"/>
          <w:szCs w:val="28"/>
        </w:rPr>
      </w:pPr>
      <w:r w:rsidRPr="00083FDF">
        <w:rPr>
          <w:rFonts w:ascii="Times New Roman" w:hAnsi="Times New Roman" w:cs="Times New Roman"/>
          <w:color w:val="C00000"/>
          <w:sz w:val="28"/>
          <w:szCs w:val="28"/>
        </w:rPr>
        <w:t>Помните</w:t>
      </w:r>
      <w:r w:rsidRPr="00FE448E">
        <w:rPr>
          <w:rFonts w:ascii="Times New Roman" w:hAnsi="Times New Roman" w:cs="Times New Roman"/>
          <w:sz w:val="28"/>
          <w:szCs w:val="28"/>
        </w:rPr>
        <w:t xml:space="preserve">, что денежные привычки, которые вы приобретете сейчас, последуют за вами в будущее. </w:t>
      </w:r>
    </w:p>
    <w:p w:rsidR="006D18E7" w:rsidRPr="00083FDF" w:rsidRDefault="006D18E7" w:rsidP="00083FDF">
      <w:pPr>
        <w:spacing w:after="0"/>
        <w:ind w:firstLine="708"/>
        <w:jc w:val="center"/>
        <w:rPr>
          <w:rFonts w:ascii="Times New Roman" w:hAnsi="Times New Roman" w:cs="Times New Roman"/>
          <w:b/>
          <w:color w:val="C00000"/>
          <w:sz w:val="28"/>
          <w:szCs w:val="28"/>
        </w:rPr>
      </w:pPr>
      <w:r w:rsidRPr="00083FDF">
        <w:rPr>
          <w:rFonts w:ascii="Times New Roman" w:hAnsi="Times New Roman" w:cs="Times New Roman"/>
          <w:b/>
          <w:color w:val="C00000"/>
          <w:sz w:val="28"/>
          <w:szCs w:val="28"/>
        </w:rPr>
        <w:t xml:space="preserve">Важно начать жить по средствам </w:t>
      </w:r>
      <w:r w:rsidR="00083FDF">
        <w:rPr>
          <w:rFonts w:ascii="Times New Roman" w:hAnsi="Times New Roman" w:cs="Times New Roman"/>
          <w:b/>
          <w:color w:val="C00000"/>
          <w:sz w:val="28"/>
          <w:szCs w:val="28"/>
        </w:rPr>
        <w:t>как можно быстрее!</w:t>
      </w:r>
      <w:bookmarkStart w:id="0" w:name="_GoBack"/>
      <w:bookmarkEnd w:id="0"/>
    </w:p>
    <w:p w:rsidR="006D18E7" w:rsidRDefault="006D18E7" w:rsidP="0056233F">
      <w:pPr>
        <w:jc w:val="both"/>
      </w:pPr>
    </w:p>
    <w:p w:rsidR="00CA3CA7" w:rsidRDefault="00CA3CA7" w:rsidP="0056233F">
      <w:pPr>
        <w:jc w:val="both"/>
      </w:pPr>
    </w:p>
    <w:p w:rsidR="00255559" w:rsidRDefault="00255559" w:rsidP="0056233F">
      <w:pPr>
        <w:jc w:val="both"/>
      </w:pPr>
    </w:p>
    <w:p w:rsidR="00C42CAB" w:rsidRDefault="00C42CAB" w:rsidP="0056233F">
      <w:pPr>
        <w:jc w:val="both"/>
      </w:pPr>
    </w:p>
    <w:p w:rsidR="00C42CAB" w:rsidRDefault="00C42CAB" w:rsidP="0056233F">
      <w:pPr>
        <w:jc w:val="both"/>
      </w:pPr>
    </w:p>
    <w:p w:rsidR="00C42CAB" w:rsidRDefault="00C42CAB" w:rsidP="0056233F">
      <w:pPr>
        <w:jc w:val="both"/>
      </w:pPr>
    </w:p>
    <w:p w:rsidR="00EF5899" w:rsidRDefault="00EF5899" w:rsidP="0056233F">
      <w:pPr>
        <w:jc w:val="both"/>
      </w:pPr>
    </w:p>
    <w:sectPr w:rsidR="00EF589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70D" w:rsidRDefault="00ED170D" w:rsidP="0056233F">
      <w:pPr>
        <w:spacing w:after="0" w:line="240" w:lineRule="auto"/>
      </w:pPr>
      <w:r>
        <w:separator/>
      </w:r>
    </w:p>
  </w:endnote>
  <w:endnote w:type="continuationSeparator" w:id="0">
    <w:p w:rsidR="00ED170D" w:rsidRDefault="00ED170D" w:rsidP="00562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70D" w:rsidRDefault="00ED170D" w:rsidP="0056233F">
      <w:pPr>
        <w:spacing w:after="0" w:line="240" w:lineRule="auto"/>
      </w:pPr>
      <w:r>
        <w:separator/>
      </w:r>
    </w:p>
  </w:footnote>
  <w:footnote w:type="continuationSeparator" w:id="0">
    <w:p w:rsidR="00ED170D" w:rsidRDefault="00ED170D" w:rsidP="005623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62D88"/>
    <w:multiLevelType w:val="hybridMultilevel"/>
    <w:tmpl w:val="CE2AB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19531C2"/>
    <w:multiLevelType w:val="hybridMultilevel"/>
    <w:tmpl w:val="303CB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F45"/>
    <w:rsid w:val="00083FDF"/>
    <w:rsid w:val="00255559"/>
    <w:rsid w:val="0056233F"/>
    <w:rsid w:val="006D18E7"/>
    <w:rsid w:val="006D7C42"/>
    <w:rsid w:val="00930A7A"/>
    <w:rsid w:val="00B50F45"/>
    <w:rsid w:val="00C42CAB"/>
    <w:rsid w:val="00CA3CA7"/>
    <w:rsid w:val="00ED170D"/>
    <w:rsid w:val="00EF5899"/>
    <w:rsid w:val="00FE4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F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23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233F"/>
  </w:style>
  <w:style w:type="paragraph" w:styleId="a5">
    <w:name w:val="footer"/>
    <w:basedOn w:val="a"/>
    <w:link w:val="a6"/>
    <w:uiPriority w:val="99"/>
    <w:unhideWhenUsed/>
    <w:rsid w:val="005623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233F"/>
  </w:style>
  <w:style w:type="paragraph" w:styleId="a7">
    <w:name w:val="Balloon Text"/>
    <w:basedOn w:val="a"/>
    <w:link w:val="a8"/>
    <w:uiPriority w:val="99"/>
    <w:semiHidden/>
    <w:unhideWhenUsed/>
    <w:rsid w:val="005623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6233F"/>
    <w:rPr>
      <w:rFonts w:ascii="Tahoma" w:hAnsi="Tahoma" w:cs="Tahoma"/>
      <w:sz w:val="16"/>
      <w:szCs w:val="16"/>
    </w:rPr>
  </w:style>
  <w:style w:type="paragraph" w:styleId="a9">
    <w:name w:val="List Paragraph"/>
    <w:basedOn w:val="a"/>
    <w:uiPriority w:val="34"/>
    <w:qFormat/>
    <w:rsid w:val="00930A7A"/>
    <w:pPr>
      <w:ind w:left="720"/>
      <w:contextualSpacing/>
    </w:pPr>
  </w:style>
  <w:style w:type="table" w:styleId="aa">
    <w:name w:val="Table Grid"/>
    <w:basedOn w:val="a1"/>
    <w:uiPriority w:val="59"/>
    <w:rsid w:val="006D7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F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23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233F"/>
  </w:style>
  <w:style w:type="paragraph" w:styleId="a5">
    <w:name w:val="footer"/>
    <w:basedOn w:val="a"/>
    <w:link w:val="a6"/>
    <w:uiPriority w:val="99"/>
    <w:unhideWhenUsed/>
    <w:rsid w:val="005623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233F"/>
  </w:style>
  <w:style w:type="paragraph" w:styleId="a7">
    <w:name w:val="Balloon Text"/>
    <w:basedOn w:val="a"/>
    <w:link w:val="a8"/>
    <w:uiPriority w:val="99"/>
    <w:semiHidden/>
    <w:unhideWhenUsed/>
    <w:rsid w:val="005623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6233F"/>
    <w:rPr>
      <w:rFonts w:ascii="Tahoma" w:hAnsi="Tahoma" w:cs="Tahoma"/>
      <w:sz w:val="16"/>
      <w:szCs w:val="16"/>
    </w:rPr>
  </w:style>
  <w:style w:type="paragraph" w:styleId="a9">
    <w:name w:val="List Paragraph"/>
    <w:basedOn w:val="a"/>
    <w:uiPriority w:val="34"/>
    <w:qFormat/>
    <w:rsid w:val="00930A7A"/>
    <w:pPr>
      <w:ind w:left="720"/>
      <w:contextualSpacing/>
    </w:pPr>
  </w:style>
  <w:style w:type="table" w:styleId="aa">
    <w:name w:val="Table Grid"/>
    <w:basedOn w:val="a1"/>
    <w:uiPriority w:val="59"/>
    <w:rsid w:val="006D7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61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510373-920B-400F-BB66-1698E4C2D1F4}" type="doc">
      <dgm:prSet loTypeId="urn:microsoft.com/office/officeart/2005/8/layout/hierarchy5" loCatId="hierarchy" qsTypeId="urn:microsoft.com/office/officeart/2005/8/quickstyle/simple5" qsCatId="simple" csTypeId="urn:microsoft.com/office/officeart/2005/8/colors/colorful2" csCatId="colorful" phldr="1"/>
      <dgm:spPr/>
      <dgm:t>
        <a:bodyPr/>
        <a:lstStyle/>
        <a:p>
          <a:endParaRPr lang="ru-RU"/>
        </a:p>
      </dgm:t>
    </dgm:pt>
    <dgm:pt modelId="{1068B9D9-D6F4-4420-9586-D16899717537}">
      <dgm:prSet phldrT="[Текст]"/>
      <dgm:spPr/>
      <dgm:t>
        <a:bodyPr/>
        <a:lstStyle/>
        <a:p>
          <a:r>
            <a:rPr lang="ru-RU"/>
            <a:t>Финансовое планирование</a:t>
          </a:r>
        </a:p>
      </dgm:t>
    </dgm:pt>
    <dgm:pt modelId="{81732CF4-BC2D-4276-BB2E-8049CA199FD5}" type="parTrans" cxnId="{7D8F6D88-2ACB-48A8-8A4D-99E318A6F115}">
      <dgm:prSet/>
      <dgm:spPr/>
      <dgm:t>
        <a:bodyPr/>
        <a:lstStyle/>
        <a:p>
          <a:endParaRPr lang="ru-RU"/>
        </a:p>
      </dgm:t>
    </dgm:pt>
    <dgm:pt modelId="{48F3EA15-430B-42B6-9157-43B2FA72C3D6}" type="sibTrans" cxnId="{7D8F6D88-2ACB-48A8-8A4D-99E318A6F115}">
      <dgm:prSet/>
      <dgm:spPr/>
      <dgm:t>
        <a:bodyPr/>
        <a:lstStyle/>
        <a:p>
          <a:endParaRPr lang="ru-RU"/>
        </a:p>
      </dgm:t>
    </dgm:pt>
    <dgm:pt modelId="{34B4449D-F577-4C6E-A282-A7B813CE43D3}" type="asst">
      <dgm:prSet phldrT="[Текст]"/>
      <dgm:spPr/>
      <dgm:t>
        <a:bodyPr/>
        <a:lstStyle/>
        <a:p>
          <a:r>
            <a:rPr lang="ru-RU"/>
            <a:t>Бюджет </a:t>
          </a:r>
        </a:p>
      </dgm:t>
    </dgm:pt>
    <dgm:pt modelId="{F0DED8AF-A872-4E0B-8F6D-16CE31516EC3}" type="parTrans" cxnId="{DA7B8FE3-5B07-48F7-8C8F-6CB449ED161D}">
      <dgm:prSet/>
      <dgm:spPr/>
      <dgm:t>
        <a:bodyPr/>
        <a:lstStyle/>
        <a:p>
          <a:endParaRPr lang="ru-RU"/>
        </a:p>
      </dgm:t>
    </dgm:pt>
    <dgm:pt modelId="{9E362394-182F-44F4-AF60-3003B24A577C}" type="sibTrans" cxnId="{DA7B8FE3-5B07-48F7-8C8F-6CB449ED161D}">
      <dgm:prSet/>
      <dgm:spPr/>
      <dgm:t>
        <a:bodyPr/>
        <a:lstStyle/>
        <a:p>
          <a:endParaRPr lang="ru-RU"/>
        </a:p>
      </dgm:t>
    </dgm:pt>
    <dgm:pt modelId="{84445D3A-EAFF-4820-968A-46DFC0844344}" type="asst">
      <dgm:prSet/>
      <dgm:spPr/>
      <dgm:t>
        <a:bodyPr/>
        <a:lstStyle/>
        <a:p>
          <a:r>
            <a:rPr lang="ru-RU"/>
            <a:t>Отслеживание расходов</a:t>
          </a:r>
        </a:p>
      </dgm:t>
    </dgm:pt>
    <dgm:pt modelId="{774DE944-8B41-446D-92F0-BEE3554B1D72}" type="parTrans" cxnId="{9BF8D5CF-3FAB-4CA2-9CB1-27C8FE528ABA}">
      <dgm:prSet/>
      <dgm:spPr/>
      <dgm:t>
        <a:bodyPr/>
        <a:lstStyle/>
        <a:p>
          <a:endParaRPr lang="ru-RU"/>
        </a:p>
      </dgm:t>
    </dgm:pt>
    <dgm:pt modelId="{CED70AB0-C270-4F22-A46A-40F3F7D163C9}" type="sibTrans" cxnId="{9BF8D5CF-3FAB-4CA2-9CB1-27C8FE528ABA}">
      <dgm:prSet/>
      <dgm:spPr/>
      <dgm:t>
        <a:bodyPr/>
        <a:lstStyle/>
        <a:p>
          <a:endParaRPr lang="ru-RU"/>
        </a:p>
      </dgm:t>
    </dgm:pt>
    <dgm:pt modelId="{C2DB40D7-FF5E-41C7-952A-A69D71D856A9}" type="asst">
      <dgm:prSet/>
      <dgm:spPr/>
      <dgm:t>
        <a:bodyPr/>
        <a:lstStyle/>
        <a:p>
          <a:r>
            <a:rPr lang="ru-RU"/>
            <a:t>Кредит и долг</a:t>
          </a:r>
        </a:p>
      </dgm:t>
    </dgm:pt>
    <dgm:pt modelId="{0818DBA6-B5E5-4167-B9D8-0196B6B92A76}" type="parTrans" cxnId="{BF4E6A2E-3207-43E8-B1F8-5304A1396C11}">
      <dgm:prSet/>
      <dgm:spPr/>
      <dgm:t>
        <a:bodyPr/>
        <a:lstStyle/>
        <a:p>
          <a:endParaRPr lang="ru-RU"/>
        </a:p>
      </dgm:t>
    </dgm:pt>
    <dgm:pt modelId="{8C88889F-1C49-4F5A-8308-CDE42DC668AF}" type="sibTrans" cxnId="{BF4E6A2E-3207-43E8-B1F8-5304A1396C11}">
      <dgm:prSet/>
      <dgm:spPr/>
      <dgm:t>
        <a:bodyPr/>
        <a:lstStyle/>
        <a:p>
          <a:endParaRPr lang="ru-RU"/>
        </a:p>
      </dgm:t>
    </dgm:pt>
    <dgm:pt modelId="{1184A1F8-E03D-4A3B-9449-BF5AD7C3FFA5}" type="pres">
      <dgm:prSet presAssocID="{D1510373-920B-400F-BB66-1698E4C2D1F4}" presName="mainComposite" presStyleCnt="0">
        <dgm:presLayoutVars>
          <dgm:chPref val="1"/>
          <dgm:dir/>
          <dgm:animOne val="branch"/>
          <dgm:animLvl val="lvl"/>
          <dgm:resizeHandles val="exact"/>
        </dgm:presLayoutVars>
      </dgm:prSet>
      <dgm:spPr/>
    </dgm:pt>
    <dgm:pt modelId="{DBFA8C53-93C1-4F46-8E5F-FA8C57348015}" type="pres">
      <dgm:prSet presAssocID="{D1510373-920B-400F-BB66-1698E4C2D1F4}" presName="hierFlow" presStyleCnt="0"/>
      <dgm:spPr/>
    </dgm:pt>
    <dgm:pt modelId="{96330F6A-E58B-4B3B-97CA-97CEED856F13}" type="pres">
      <dgm:prSet presAssocID="{D1510373-920B-400F-BB66-1698E4C2D1F4}" presName="hierChild1" presStyleCnt="0">
        <dgm:presLayoutVars>
          <dgm:chPref val="1"/>
          <dgm:animOne val="branch"/>
          <dgm:animLvl val="lvl"/>
        </dgm:presLayoutVars>
      </dgm:prSet>
      <dgm:spPr/>
    </dgm:pt>
    <dgm:pt modelId="{9C259666-DFF3-43E2-BD57-D4048B9BE6E8}" type="pres">
      <dgm:prSet presAssocID="{1068B9D9-D6F4-4420-9586-D16899717537}" presName="Name17" presStyleCnt="0"/>
      <dgm:spPr/>
    </dgm:pt>
    <dgm:pt modelId="{A24BB883-1404-476B-842E-D33EC3BEDE96}" type="pres">
      <dgm:prSet presAssocID="{1068B9D9-D6F4-4420-9586-D16899717537}" presName="level1Shape" presStyleLbl="node0" presStyleIdx="0" presStyleCnt="1">
        <dgm:presLayoutVars>
          <dgm:chPref val="3"/>
        </dgm:presLayoutVars>
      </dgm:prSet>
      <dgm:spPr/>
    </dgm:pt>
    <dgm:pt modelId="{35224F48-ACF7-473E-9769-60D8764E8148}" type="pres">
      <dgm:prSet presAssocID="{1068B9D9-D6F4-4420-9586-D16899717537}" presName="hierChild2" presStyleCnt="0"/>
      <dgm:spPr/>
    </dgm:pt>
    <dgm:pt modelId="{BEDB9362-D700-4180-AB16-6D66EAEBEB01}" type="pres">
      <dgm:prSet presAssocID="{F0DED8AF-A872-4E0B-8F6D-16CE31516EC3}" presName="Name25" presStyleLbl="parChTrans1D2" presStyleIdx="0" presStyleCnt="3"/>
      <dgm:spPr/>
    </dgm:pt>
    <dgm:pt modelId="{7F4CFBD4-1B40-424C-8287-D1EFF2F13876}" type="pres">
      <dgm:prSet presAssocID="{F0DED8AF-A872-4E0B-8F6D-16CE31516EC3}" presName="connTx" presStyleLbl="parChTrans1D2" presStyleIdx="0" presStyleCnt="3"/>
      <dgm:spPr/>
    </dgm:pt>
    <dgm:pt modelId="{F2FDC106-C5B3-4CA7-A81E-CE0EE5811C92}" type="pres">
      <dgm:prSet presAssocID="{34B4449D-F577-4C6E-A282-A7B813CE43D3}" presName="Name30" presStyleCnt="0"/>
      <dgm:spPr/>
    </dgm:pt>
    <dgm:pt modelId="{44FEDB19-91C2-4CF6-9451-CC86AEB696C1}" type="pres">
      <dgm:prSet presAssocID="{34B4449D-F577-4C6E-A282-A7B813CE43D3}" presName="level2Shape" presStyleLbl="asst1" presStyleIdx="0" presStyleCnt="3"/>
      <dgm:spPr/>
    </dgm:pt>
    <dgm:pt modelId="{A9E7BA9B-30BA-4A38-A24F-EBA4E14BBF22}" type="pres">
      <dgm:prSet presAssocID="{34B4449D-F577-4C6E-A282-A7B813CE43D3}" presName="hierChild3" presStyleCnt="0"/>
      <dgm:spPr/>
    </dgm:pt>
    <dgm:pt modelId="{30373EE2-C465-41C1-91A3-0502C47608CD}" type="pres">
      <dgm:prSet presAssocID="{774DE944-8B41-446D-92F0-BEE3554B1D72}" presName="Name25" presStyleLbl="parChTrans1D2" presStyleIdx="1" presStyleCnt="3"/>
      <dgm:spPr/>
    </dgm:pt>
    <dgm:pt modelId="{010D00F1-6F89-46E5-BADE-F56643975A38}" type="pres">
      <dgm:prSet presAssocID="{774DE944-8B41-446D-92F0-BEE3554B1D72}" presName="connTx" presStyleLbl="parChTrans1D2" presStyleIdx="1" presStyleCnt="3"/>
      <dgm:spPr/>
    </dgm:pt>
    <dgm:pt modelId="{B219F4D1-4885-451D-A626-FFED0C204CF3}" type="pres">
      <dgm:prSet presAssocID="{84445D3A-EAFF-4820-968A-46DFC0844344}" presName="Name30" presStyleCnt="0"/>
      <dgm:spPr/>
    </dgm:pt>
    <dgm:pt modelId="{ED7DA16F-FFA1-444C-8370-16F4E00D8751}" type="pres">
      <dgm:prSet presAssocID="{84445D3A-EAFF-4820-968A-46DFC0844344}" presName="level2Shape" presStyleLbl="asst1" presStyleIdx="1" presStyleCnt="3"/>
      <dgm:spPr/>
    </dgm:pt>
    <dgm:pt modelId="{EDC9E465-04C0-4E0D-A4AB-BBAE2D051232}" type="pres">
      <dgm:prSet presAssocID="{84445D3A-EAFF-4820-968A-46DFC0844344}" presName="hierChild3" presStyleCnt="0"/>
      <dgm:spPr/>
    </dgm:pt>
    <dgm:pt modelId="{51AA146F-7F41-4677-8B6A-40130CAD0562}" type="pres">
      <dgm:prSet presAssocID="{0818DBA6-B5E5-4167-B9D8-0196B6B92A76}" presName="Name25" presStyleLbl="parChTrans1D2" presStyleIdx="2" presStyleCnt="3"/>
      <dgm:spPr/>
    </dgm:pt>
    <dgm:pt modelId="{64526CCD-5790-4F73-AF10-BFE79D52B9ED}" type="pres">
      <dgm:prSet presAssocID="{0818DBA6-B5E5-4167-B9D8-0196B6B92A76}" presName="connTx" presStyleLbl="parChTrans1D2" presStyleIdx="2" presStyleCnt="3"/>
      <dgm:spPr/>
    </dgm:pt>
    <dgm:pt modelId="{4A029778-FCB8-4A18-930E-46042B10E458}" type="pres">
      <dgm:prSet presAssocID="{C2DB40D7-FF5E-41C7-952A-A69D71D856A9}" presName="Name30" presStyleCnt="0"/>
      <dgm:spPr/>
    </dgm:pt>
    <dgm:pt modelId="{C513A99A-9804-470F-A41E-470F5F23D7A3}" type="pres">
      <dgm:prSet presAssocID="{C2DB40D7-FF5E-41C7-952A-A69D71D856A9}" presName="level2Shape" presStyleLbl="asst1" presStyleIdx="2" presStyleCnt="3"/>
      <dgm:spPr/>
    </dgm:pt>
    <dgm:pt modelId="{218AE489-834C-42E8-B6C3-7E267A8DE996}" type="pres">
      <dgm:prSet presAssocID="{C2DB40D7-FF5E-41C7-952A-A69D71D856A9}" presName="hierChild3" presStyleCnt="0"/>
      <dgm:spPr/>
    </dgm:pt>
    <dgm:pt modelId="{DC456288-A543-40B5-A14B-910100D9EB2C}" type="pres">
      <dgm:prSet presAssocID="{D1510373-920B-400F-BB66-1698E4C2D1F4}" presName="bgShapesFlow" presStyleCnt="0"/>
      <dgm:spPr/>
    </dgm:pt>
  </dgm:ptLst>
  <dgm:cxnLst>
    <dgm:cxn modelId="{9BF8D5CF-3FAB-4CA2-9CB1-27C8FE528ABA}" srcId="{1068B9D9-D6F4-4420-9586-D16899717537}" destId="{84445D3A-EAFF-4820-968A-46DFC0844344}" srcOrd="1" destOrd="0" parTransId="{774DE944-8B41-446D-92F0-BEE3554B1D72}" sibTransId="{CED70AB0-C270-4F22-A46A-40F3F7D163C9}"/>
    <dgm:cxn modelId="{184C3A94-6EE3-405C-9149-6A0EB2CFEC83}" type="presOf" srcId="{84445D3A-EAFF-4820-968A-46DFC0844344}" destId="{ED7DA16F-FFA1-444C-8370-16F4E00D8751}" srcOrd="0" destOrd="0" presId="urn:microsoft.com/office/officeart/2005/8/layout/hierarchy5"/>
    <dgm:cxn modelId="{7D8F6D88-2ACB-48A8-8A4D-99E318A6F115}" srcId="{D1510373-920B-400F-BB66-1698E4C2D1F4}" destId="{1068B9D9-D6F4-4420-9586-D16899717537}" srcOrd="0" destOrd="0" parTransId="{81732CF4-BC2D-4276-BB2E-8049CA199FD5}" sibTransId="{48F3EA15-430B-42B6-9157-43B2FA72C3D6}"/>
    <dgm:cxn modelId="{DA7B8FE3-5B07-48F7-8C8F-6CB449ED161D}" srcId="{1068B9D9-D6F4-4420-9586-D16899717537}" destId="{34B4449D-F577-4C6E-A282-A7B813CE43D3}" srcOrd="0" destOrd="0" parTransId="{F0DED8AF-A872-4E0B-8F6D-16CE31516EC3}" sibTransId="{9E362394-182F-44F4-AF60-3003B24A577C}"/>
    <dgm:cxn modelId="{BF4E6A2E-3207-43E8-B1F8-5304A1396C11}" srcId="{1068B9D9-D6F4-4420-9586-D16899717537}" destId="{C2DB40D7-FF5E-41C7-952A-A69D71D856A9}" srcOrd="2" destOrd="0" parTransId="{0818DBA6-B5E5-4167-B9D8-0196B6B92A76}" sibTransId="{8C88889F-1C49-4F5A-8308-CDE42DC668AF}"/>
    <dgm:cxn modelId="{C05A86F9-51D7-40F5-AEA3-F56FAD43F7DE}" type="presOf" srcId="{34B4449D-F577-4C6E-A282-A7B813CE43D3}" destId="{44FEDB19-91C2-4CF6-9451-CC86AEB696C1}" srcOrd="0" destOrd="0" presId="urn:microsoft.com/office/officeart/2005/8/layout/hierarchy5"/>
    <dgm:cxn modelId="{C4280F1F-1442-43FA-93E8-BEEB530BB97C}" type="presOf" srcId="{1068B9D9-D6F4-4420-9586-D16899717537}" destId="{A24BB883-1404-476B-842E-D33EC3BEDE96}" srcOrd="0" destOrd="0" presId="urn:microsoft.com/office/officeart/2005/8/layout/hierarchy5"/>
    <dgm:cxn modelId="{0B9C6B01-5C56-4946-BF08-349BA63FA0B4}" type="presOf" srcId="{774DE944-8B41-446D-92F0-BEE3554B1D72}" destId="{30373EE2-C465-41C1-91A3-0502C47608CD}" srcOrd="0" destOrd="0" presId="urn:microsoft.com/office/officeart/2005/8/layout/hierarchy5"/>
    <dgm:cxn modelId="{2248AEE6-95B3-4F00-BE73-3DC4A5094C36}" type="presOf" srcId="{F0DED8AF-A872-4E0B-8F6D-16CE31516EC3}" destId="{7F4CFBD4-1B40-424C-8287-D1EFF2F13876}" srcOrd="1" destOrd="0" presId="urn:microsoft.com/office/officeart/2005/8/layout/hierarchy5"/>
    <dgm:cxn modelId="{C9B45E38-42E7-442E-9F2A-BB0F448F209A}" type="presOf" srcId="{F0DED8AF-A872-4E0B-8F6D-16CE31516EC3}" destId="{BEDB9362-D700-4180-AB16-6D66EAEBEB01}" srcOrd="0" destOrd="0" presId="urn:microsoft.com/office/officeart/2005/8/layout/hierarchy5"/>
    <dgm:cxn modelId="{3A2C9F02-17A5-4528-90C0-2BC6E1111A36}" type="presOf" srcId="{C2DB40D7-FF5E-41C7-952A-A69D71D856A9}" destId="{C513A99A-9804-470F-A41E-470F5F23D7A3}" srcOrd="0" destOrd="0" presId="urn:microsoft.com/office/officeart/2005/8/layout/hierarchy5"/>
    <dgm:cxn modelId="{939E2641-0520-4DEC-85A2-B1EA7D6839DA}" type="presOf" srcId="{0818DBA6-B5E5-4167-B9D8-0196B6B92A76}" destId="{51AA146F-7F41-4677-8B6A-40130CAD0562}" srcOrd="0" destOrd="0" presId="urn:microsoft.com/office/officeart/2005/8/layout/hierarchy5"/>
    <dgm:cxn modelId="{6ABDB18B-7A9C-46D3-A095-60A16E18F2C9}" type="presOf" srcId="{0818DBA6-B5E5-4167-B9D8-0196B6B92A76}" destId="{64526CCD-5790-4F73-AF10-BFE79D52B9ED}" srcOrd="1" destOrd="0" presId="urn:microsoft.com/office/officeart/2005/8/layout/hierarchy5"/>
    <dgm:cxn modelId="{D1962CDA-7A68-49E4-87C1-2C5EA8B3157C}" type="presOf" srcId="{774DE944-8B41-446D-92F0-BEE3554B1D72}" destId="{010D00F1-6F89-46E5-BADE-F56643975A38}" srcOrd="1" destOrd="0" presId="urn:microsoft.com/office/officeart/2005/8/layout/hierarchy5"/>
    <dgm:cxn modelId="{86CFEEF6-8872-4406-A66A-3E0623176016}" type="presOf" srcId="{D1510373-920B-400F-BB66-1698E4C2D1F4}" destId="{1184A1F8-E03D-4A3B-9449-BF5AD7C3FFA5}" srcOrd="0" destOrd="0" presId="urn:microsoft.com/office/officeart/2005/8/layout/hierarchy5"/>
    <dgm:cxn modelId="{AB4DDB6A-BD94-4910-92EA-8B81D050569E}" type="presParOf" srcId="{1184A1F8-E03D-4A3B-9449-BF5AD7C3FFA5}" destId="{DBFA8C53-93C1-4F46-8E5F-FA8C57348015}" srcOrd="0" destOrd="0" presId="urn:microsoft.com/office/officeart/2005/8/layout/hierarchy5"/>
    <dgm:cxn modelId="{617D8663-5CC3-42D7-89A6-A33169C978A8}" type="presParOf" srcId="{DBFA8C53-93C1-4F46-8E5F-FA8C57348015}" destId="{96330F6A-E58B-4B3B-97CA-97CEED856F13}" srcOrd="0" destOrd="0" presId="urn:microsoft.com/office/officeart/2005/8/layout/hierarchy5"/>
    <dgm:cxn modelId="{CCCF041B-5A2C-4B29-B0B3-D5878D282D55}" type="presParOf" srcId="{96330F6A-E58B-4B3B-97CA-97CEED856F13}" destId="{9C259666-DFF3-43E2-BD57-D4048B9BE6E8}" srcOrd="0" destOrd="0" presId="urn:microsoft.com/office/officeart/2005/8/layout/hierarchy5"/>
    <dgm:cxn modelId="{83B4DF85-143D-451A-B223-7D3E96B1B667}" type="presParOf" srcId="{9C259666-DFF3-43E2-BD57-D4048B9BE6E8}" destId="{A24BB883-1404-476B-842E-D33EC3BEDE96}" srcOrd="0" destOrd="0" presId="urn:microsoft.com/office/officeart/2005/8/layout/hierarchy5"/>
    <dgm:cxn modelId="{338CBBD3-474D-476E-B63D-7AF773344E19}" type="presParOf" srcId="{9C259666-DFF3-43E2-BD57-D4048B9BE6E8}" destId="{35224F48-ACF7-473E-9769-60D8764E8148}" srcOrd="1" destOrd="0" presId="urn:microsoft.com/office/officeart/2005/8/layout/hierarchy5"/>
    <dgm:cxn modelId="{1B0145AF-34F1-4F15-B7FA-CB4A11E86F73}" type="presParOf" srcId="{35224F48-ACF7-473E-9769-60D8764E8148}" destId="{BEDB9362-D700-4180-AB16-6D66EAEBEB01}" srcOrd="0" destOrd="0" presId="urn:microsoft.com/office/officeart/2005/8/layout/hierarchy5"/>
    <dgm:cxn modelId="{50B7BA61-A481-4F13-B424-E7E2449D13E9}" type="presParOf" srcId="{BEDB9362-D700-4180-AB16-6D66EAEBEB01}" destId="{7F4CFBD4-1B40-424C-8287-D1EFF2F13876}" srcOrd="0" destOrd="0" presId="urn:microsoft.com/office/officeart/2005/8/layout/hierarchy5"/>
    <dgm:cxn modelId="{CDDD5784-8AB1-4325-AB87-B304899765CE}" type="presParOf" srcId="{35224F48-ACF7-473E-9769-60D8764E8148}" destId="{F2FDC106-C5B3-4CA7-A81E-CE0EE5811C92}" srcOrd="1" destOrd="0" presId="urn:microsoft.com/office/officeart/2005/8/layout/hierarchy5"/>
    <dgm:cxn modelId="{CAF233B7-56B5-4A7F-BDF6-5274F8955594}" type="presParOf" srcId="{F2FDC106-C5B3-4CA7-A81E-CE0EE5811C92}" destId="{44FEDB19-91C2-4CF6-9451-CC86AEB696C1}" srcOrd="0" destOrd="0" presId="urn:microsoft.com/office/officeart/2005/8/layout/hierarchy5"/>
    <dgm:cxn modelId="{B58B3D52-7D7C-4A35-9439-086B1698B76F}" type="presParOf" srcId="{F2FDC106-C5B3-4CA7-A81E-CE0EE5811C92}" destId="{A9E7BA9B-30BA-4A38-A24F-EBA4E14BBF22}" srcOrd="1" destOrd="0" presId="urn:microsoft.com/office/officeart/2005/8/layout/hierarchy5"/>
    <dgm:cxn modelId="{FFF467BC-E3BE-46DE-8F3C-1B57D3289DBC}" type="presParOf" srcId="{35224F48-ACF7-473E-9769-60D8764E8148}" destId="{30373EE2-C465-41C1-91A3-0502C47608CD}" srcOrd="2" destOrd="0" presId="urn:microsoft.com/office/officeart/2005/8/layout/hierarchy5"/>
    <dgm:cxn modelId="{E1F5FCEE-C590-421C-B50F-B438896B9DC9}" type="presParOf" srcId="{30373EE2-C465-41C1-91A3-0502C47608CD}" destId="{010D00F1-6F89-46E5-BADE-F56643975A38}" srcOrd="0" destOrd="0" presId="urn:microsoft.com/office/officeart/2005/8/layout/hierarchy5"/>
    <dgm:cxn modelId="{962422A2-DE62-4B93-B1B9-075F7F86F499}" type="presParOf" srcId="{35224F48-ACF7-473E-9769-60D8764E8148}" destId="{B219F4D1-4885-451D-A626-FFED0C204CF3}" srcOrd="3" destOrd="0" presId="urn:microsoft.com/office/officeart/2005/8/layout/hierarchy5"/>
    <dgm:cxn modelId="{23819248-E27B-423D-B1FF-28FA56C45555}" type="presParOf" srcId="{B219F4D1-4885-451D-A626-FFED0C204CF3}" destId="{ED7DA16F-FFA1-444C-8370-16F4E00D8751}" srcOrd="0" destOrd="0" presId="urn:microsoft.com/office/officeart/2005/8/layout/hierarchy5"/>
    <dgm:cxn modelId="{0DDE8FD1-7A25-4C69-9994-1D1449A105E7}" type="presParOf" srcId="{B219F4D1-4885-451D-A626-FFED0C204CF3}" destId="{EDC9E465-04C0-4E0D-A4AB-BBAE2D051232}" srcOrd="1" destOrd="0" presId="urn:microsoft.com/office/officeart/2005/8/layout/hierarchy5"/>
    <dgm:cxn modelId="{355169F3-ABA4-4F18-93B4-82B5FA617963}" type="presParOf" srcId="{35224F48-ACF7-473E-9769-60D8764E8148}" destId="{51AA146F-7F41-4677-8B6A-40130CAD0562}" srcOrd="4" destOrd="0" presId="urn:microsoft.com/office/officeart/2005/8/layout/hierarchy5"/>
    <dgm:cxn modelId="{F5A6175F-1423-4D71-90E7-70BAF225A294}" type="presParOf" srcId="{51AA146F-7F41-4677-8B6A-40130CAD0562}" destId="{64526CCD-5790-4F73-AF10-BFE79D52B9ED}" srcOrd="0" destOrd="0" presId="urn:microsoft.com/office/officeart/2005/8/layout/hierarchy5"/>
    <dgm:cxn modelId="{38CC45A3-9F6B-4B34-BA65-34C493832826}" type="presParOf" srcId="{35224F48-ACF7-473E-9769-60D8764E8148}" destId="{4A029778-FCB8-4A18-930E-46042B10E458}" srcOrd="5" destOrd="0" presId="urn:microsoft.com/office/officeart/2005/8/layout/hierarchy5"/>
    <dgm:cxn modelId="{60C83071-2377-4095-8FB3-F648985B52D7}" type="presParOf" srcId="{4A029778-FCB8-4A18-930E-46042B10E458}" destId="{C513A99A-9804-470F-A41E-470F5F23D7A3}" srcOrd="0" destOrd="0" presId="urn:microsoft.com/office/officeart/2005/8/layout/hierarchy5"/>
    <dgm:cxn modelId="{047D13DB-2180-4875-BD00-870EEC088BAC}" type="presParOf" srcId="{4A029778-FCB8-4A18-930E-46042B10E458}" destId="{218AE489-834C-42E8-B6C3-7E267A8DE996}" srcOrd="1" destOrd="0" presId="urn:microsoft.com/office/officeart/2005/8/layout/hierarchy5"/>
    <dgm:cxn modelId="{D088B12F-3A33-4DCC-9ACF-A076E2C15331}" type="presParOf" srcId="{1184A1F8-E03D-4A3B-9449-BF5AD7C3FFA5}" destId="{DC456288-A543-40B5-A14B-910100D9EB2C}" srcOrd="1" destOrd="0" presId="urn:microsoft.com/office/officeart/2005/8/layout/hierarchy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4BB883-1404-476B-842E-D33EC3BEDE96}">
      <dsp:nvSpPr>
        <dsp:cNvPr id="0" name=""/>
        <dsp:cNvSpPr/>
      </dsp:nvSpPr>
      <dsp:spPr>
        <a:xfrm>
          <a:off x="317346" y="661267"/>
          <a:ext cx="1148419" cy="57420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t>Финансовое планирование</a:t>
          </a:r>
        </a:p>
      </dsp:txBody>
      <dsp:txXfrm>
        <a:off x="334164" y="678085"/>
        <a:ext cx="1114783" cy="540573"/>
      </dsp:txXfrm>
    </dsp:sp>
    <dsp:sp modelId="{BEDB9362-D700-4180-AB16-6D66EAEBEB01}">
      <dsp:nvSpPr>
        <dsp:cNvPr id="0" name=""/>
        <dsp:cNvSpPr/>
      </dsp:nvSpPr>
      <dsp:spPr>
        <a:xfrm rot="18289469">
          <a:off x="1293246" y="590955"/>
          <a:ext cx="804406" cy="54492"/>
        </a:xfrm>
        <a:custGeom>
          <a:avLst/>
          <a:gdLst/>
          <a:ahLst/>
          <a:cxnLst/>
          <a:rect l="0" t="0" r="0" b="0"/>
          <a:pathLst>
            <a:path>
              <a:moveTo>
                <a:pt x="0" y="27246"/>
              </a:moveTo>
              <a:lnTo>
                <a:pt x="804406" y="2724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675339" y="598091"/>
        <a:ext cx="40220" cy="40220"/>
      </dsp:txXfrm>
    </dsp:sp>
    <dsp:sp modelId="{44FEDB19-91C2-4CF6-9451-CC86AEB696C1}">
      <dsp:nvSpPr>
        <dsp:cNvPr id="0" name=""/>
        <dsp:cNvSpPr/>
      </dsp:nvSpPr>
      <dsp:spPr>
        <a:xfrm>
          <a:off x="1925133" y="926"/>
          <a:ext cx="1148419" cy="574209"/>
        </a:xfrm>
        <a:prstGeom prst="roundRect">
          <a:avLst>
            <a:gd name="adj" fmla="val 1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t>Бюджет </a:t>
          </a:r>
        </a:p>
      </dsp:txBody>
      <dsp:txXfrm>
        <a:off x="1941951" y="17744"/>
        <a:ext cx="1114783" cy="540573"/>
      </dsp:txXfrm>
    </dsp:sp>
    <dsp:sp modelId="{30373EE2-C465-41C1-91A3-0502C47608CD}">
      <dsp:nvSpPr>
        <dsp:cNvPr id="0" name=""/>
        <dsp:cNvSpPr/>
      </dsp:nvSpPr>
      <dsp:spPr>
        <a:xfrm>
          <a:off x="1465766" y="921126"/>
          <a:ext cx="459367" cy="54492"/>
        </a:xfrm>
        <a:custGeom>
          <a:avLst/>
          <a:gdLst/>
          <a:ahLst/>
          <a:cxnLst/>
          <a:rect l="0" t="0" r="0" b="0"/>
          <a:pathLst>
            <a:path>
              <a:moveTo>
                <a:pt x="0" y="27246"/>
              </a:moveTo>
              <a:lnTo>
                <a:pt x="459367" y="2724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683965" y="936888"/>
        <a:ext cx="22968" cy="22968"/>
      </dsp:txXfrm>
    </dsp:sp>
    <dsp:sp modelId="{ED7DA16F-FFA1-444C-8370-16F4E00D8751}">
      <dsp:nvSpPr>
        <dsp:cNvPr id="0" name=""/>
        <dsp:cNvSpPr/>
      </dsp:nvSpPr>
      <dsp:spPr>
        <a:xfrm>
          <a:off x="1925133" y="661267"/>
          <a:ext cx="1148419" cy="574209"/>
        </a:xfrm>
        <a:prstGeom prst="roundRect">
          <a:avLst>
            <a:gd name="adj" fmla="val 1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t>Отслеживание расходов</a:t>
          </a:r>
        </a:p>
      </dsp:txBody>
      <dsp:txXfrm>
        <a:off x="1941951" y="678085"/>
        <a:ext cx="1114783" cy="540573"/>
      </dsp:txXfrm>
    </dsp:sp>
    <dsp:sp modelId="{51AA146F-7F41-4677-8B6A-40130CAD0562}">
      <dsp:nvSpPr>
        <dsp:cNvPr id="0" name=""/>
        <dsp:cNvSpPr/>
      </dsp:nvSpPr>
      <dsp:spPr>
        <a:xfrm rot="3310531">
          <a:off x="1293246" y="1251297"/>
          <a:ext cx="804406" cy="54492"/>
        </a:xfrm>
        <a:custGeom>
          <a:avLst/>
          <a:gdLst/>
          <a:ahLst/>
          <a:cxnLst/>
          <a:rect l="0" t="0" r="0" b="0"/>
          <a:pathLst>
            <a:path>
              <a:moveTo>
                <a:pt x="0" y="27246"/>
              </a:moveTo>
              <a:lnTo>
                <a:pt x="804406" y="2724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675339" y="1258433"/>
        <a:ext cx="40220" cy="40220"/>
      </dsp:txXfrm>
    </dsp:sp>
    <dsp:sp modelId="{C513A99A-9804-470F-A41E-470F5F23D7A3}">
      <dsp:nvSpPr>
        <dsp:cNvPr id="0" name=""/>
        <dsp:cNvSpPr/>
      </dsp:nvSpPr>
      <dsp:spPr>
        <a:xfrm>
          <a:off x="1925133" y="1321608"/>
          <a:ext cx="1148419" cy="574209"/>
        </a:xfrm>
        <a:prstGeom prst="roundRect">
          <a:avLst>
            <a:gd name="adj" fmla="val 1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t>Кредит и долг</a:t>
          </a:r>
        </a:p>
      </dsp:txBody>
      <dsp:txXfrm>
        <a:off x="1941951" y="1338426"/>
        <a:ext cx="1114783" cy="54057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3</Pages>
  <Words>472</Words>
  <Characters>2695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Наталья</cp:lastModifiedBy>
  <cp:revision>4</cp:revision>
  <dcterms:created xsi:type="dcterms:W3CDTF">2022-10-04T07:00:00Z</dcterms:created>
  <dcterms:modified xsi:type="dcterms:W3CDTF">2022-10-05T12:29:00Z</dcterms:modified>
</cp:coreProperties>
</file>